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Bicycle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GBP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1,368,586.00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1,368,586.00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1,368,586.00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Invus Public Equities, L.P. holds 1,368,586 American Depositary Shares ("ADSs"),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ADS represents one Ordinary Share, nominal value GBP 0.01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1,368,586.00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1,368,586.00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1,368,586.00</w:t>
      </w:r>
    </w:p>
    <w:p>
      <w:pPr>
        <w:sectPr>
          <w:pgSz w:w="11900" w:h="16838" w:orient="portrait"/>
          <w:cols w:equalWidth="0" w:num="1">
            <w:col w:w="11060"/>
          </w:cols>
          <w:pgMar w:left="320" w:top="111" w:right="51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Invus Public Equities, L.P. holds 1,368,586 American Depositary Shares ("ADSs"),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ADS represents one Ordinary Share, nominal value GBP 0.01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60"/>
          </w:cols>
          <w:pgMar w:left="320" w:top="111" w:right="5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1,368,586.00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1,368,586.00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1,368,586.00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Invus Public Equities, L.P. holds 1,368,586 American Depositary Shares ("ADSs"),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ADS represents one Ordinary Share, nominal value GBP 0.01 per share.</w:t>
      </w:r>
    </w:p>
    <w:p>
      <w:pPr>
        <w:sectPr>
          <w:pgSz w:w="11900" w:h="16838" w:orient="portrait"/>
          <w:cols w:equalWidth="0" w:num="1">
            <w:col w:w="11060"/>
          </w:cols>
          <w:pgMar w:left="320" w:top="111" w:right="5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60"/>
          </w:cols>
          <w:pgMar w:left="320" w:top="111" w:right="519" w:bottom="0" w:gutter="0" w:footer="0" w:header="0"/>
          <w:type w:val="continuous"/>
        </w:sectPr>
      </w:pPr>
    </w:p>
    <w:bookmarkStart w:id="3" w:name="page4"/>
    <w:bookmarkEnd w:id="3"/>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Siren,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39" w:orient="portrait"/>
          <w:cols w:equalWidth="0" w:num="1">
            <w:col w:w="11060"/>
          </w:cols>
          <w:pgMar w:left="320" w:top="189" w:right="51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1,368,586.00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1,368,586.00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1,368,586.00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39" w:orient="portrait"/>
          <w:cols w:equalWidth="0" w:num="2">
            <w:col w:w="1100" w:space="60"/>
            <w:col w:w="9900"/>
          </w:cols>
          <w:pgMar w:left="320" w:top="189" w:right="5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Invus Public Equities, L.P. holds 1,368,586 American Depositary Shares ("ADSs"),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ADS represents one Ordinary Share, nominal value GBP 0.01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39" w:orient="portrait"/>
          <w:cols w:equalWidth="0" w:num="1">
            <w:col w:w="11060"/>
          </w:cols>
          <w:pgMar w:left="320" w:top="189" w:right="519" w:bottom="0" w:gutter="0" w:footer="0" w:header="0"/>
          <w:type w:val="continuous"/>
        </w:sectPr>
      </w:pPr>
    </w:p>
    <w:bookmarkStart w:id="4" w:name="page5"/>
    <w:bookmarkEnd w:id="4"/>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192,296.00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192,296.00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9500"/>
          </w:cols>
          <w:pgMar w:left="320" w:top="112" w:right="91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Avicenna Life Sci Master Fund LP holds 192,296 American Depositary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("ADSs"), each of which ADS represents one Ordinary Share, nominal value GBP 0.01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192,296.00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192,296.00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192,296.00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0660"/>
          </w:cols>
          <w:pgMar w:left="320" w:top="112" w:right="91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Avicenna Life Sci Master Fund LP holds 192,296 American Depositary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("ADSs"), each of which ADS represents one Ordinary Share, nominal value GBP 0.01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Ulys,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660"/>
          </w:cols>
          <w:pgMar w:left="320" w:top="612" w:right="919" w:bottom="29"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192,296.00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192,296.00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500"/>
          </w:cols>
          <w:pgMar w:left="320" w:top="612" w:right="919" w:bottom="29"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Avicenna Life Sci Master Fund LP holds 192,296 American Depositary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("ADSs"), each of which ADS represents one Ordinary Share, nominal value GBP 0.01 per share.</w:t>
      </w:r>
    </w:p>
    <w:p>
      <w:pPr>
        <w:sectPr>
          <w:pgSz w:w="11900" w:h="16838" w:orient="portrait"/>
          <w:cols w:equalWidth="0" w:num="1">
            <w:col w:w="10660"/>
          </w:cols>
          <w:pgMar w:left="320" w:top="612" w:right="919" w:bottom="2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60"/>
          </w:cols>
          <w:pgMar w:left="320" w:top="612" w:right="919" w:bottom="29" w:gutter="0" w:footer="0" w:header="0"/>
          <w:type w:val="continuous"/>
        </w:sectPr>
      </w:pPr>
    </w:p>
    <w:bookmarkStart w:id="6" w:name="page7"/>
    <w:bookmarkEnd w:id="6"/>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Raymond Debbane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0" w:orient="portrait"/>
          <w:cols w:equalWidth="0" w:num="1">
            <w:col w:w="11060"/>
          </w:cols>
          <w:pgMar w:left="320" w:top="108" w:right="5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PANAMA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1,560,882.00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1,560,882.00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1,560,882.00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0" w:orient="portrait"/>
          <w:cols w:equalWidth="0" w:num="2">
            <w:col w:w="1100" w:space="60"/>
            <w:col w:w="9900"/>
          </w:cols>
          <w:pgMar w:left="320" w:top="108" w:right="519" w:bottom="0" w:gutter="0" w:footer="0" w:header="0"/>
          <w:type w:val="continuous"/>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Invus Public Equities, L.P. holds 1,368,586 American Depositary Shares ("ADSs"),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Avicenna Life Sci Master Fund LP holds 192,296 ADSs, each of which ADS represents one Ordinary Share, nominal value GBP 0.01 per share.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Bicycle Therapeutics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jc w:val="center"/>
        <w:ind w:right="-19"/>
        <w:spacing w:after="0"/>
        <w:rPr>
          <w:sz w:val="20"/>
          <w:szCs w:val="20"/>
          <w:color w:val="auto"/>
        </w:rPr>
      </w:pPr>
      <w:r>
        <w:rPr>
          <w:rFonts w:ascii="Times New Roman" w:cs="Times New Roman" w:eastAsia="Times New Roman" w:hAnsi="Times New Roman"/>
          <w:sz w:val="22"/>
          <w:szCs w:val="22"/>
          <w:color w:val="auto"/>
        </w:rPr>
        <w:t>Blocks A &amp; B, Portway Building, Granta Park, Great Abington, Cambridge, United Kingdom, CB21 6GS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60" w:orient="portrait"/>
          <w:cols w:equalWidth="0" w:num="1">
            <w:col w:w="11060"/>
          </w:cols>
          <w:pgMar w:left="320" w:top="108" w:right="519"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0" w:firstLine="6"/>
        <w:spacing w:after="0" w:line="233" w:lineRule="auto"/>
        <w:tabs>
          <w:tab w:leader="none" w:pos="2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 Lexington Avenue, 30th Floor, New York, NY 10022 Citizenship: Delaware limited liability company (viii) Mr. Raymond Debbane 750 Lexington Avenue, 30th Floor, New York, NY 10022 Citizenship: Panama The foregoing persons are hereinafter sometimes collectively referred to as the "Reporting Persons."</w:t>
      </w:r>
    </w:p>
    <w:p>
      <w:pPr>
        <w:spacing w:after="0" w:line="2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nominal value GBP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2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20"/>
          </w:cols>
          <w:pgMar w:left="360" w:top="355" w:right="499" w:bottom="100" w:gutter="0" w:footer="0" w:header="0"/>
        </w:sectPr>
      </w:pPr>
    </w:p>
    <w:p>
      <w:pPr>
        <w:spacing w:after="0" w:line="33"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As of March 31, 2026, Invus Public Equities directly held 1,368,586 American Depositary Shares ("ADSs") of Bicycle Therapeutics plc (the "Issuer"), and Avicenna Fund directly held 192,296 ADSs of the Issuer, each of which ADS represents one ordinary share, nominal value GBP 0.01 per share (the "Shares"). Invus PE Advisors, as the general partner of Invus Public Equities, controls Invus Public Equities and, accordingly, may be deemed to beneficially own the Shares directly held by Invus Public Equities. Global Management, as the managing member of</w:t>
      </w:r>
    </w:p>
    <w:p>
      <w:pPr>
        <w:spacing w:after="0" w:line="1" w:lineRule="exact"/>
        <w:rPr>
          <w:sz w:val="20"/>
          <w:szCs w:val="20"/>
          <w:color w:val="auto"/>
        </w:rPr>
      </w:pPr>
    </w:p>
    <w:p>
      <w:pPr>
        <w:ind w:left="920" w:right="20" w:hanging="912"/>
        <w:spacing w:after="0" w:line="209" w:lineRule="auto"/>
        <w:tabs>
          <w:tab w:leader="none" w:pos="920" w:val="left"/>
        </w:tabs>
        <w:numPr>
          <w:ilvl w:val="0"/>
          <w:numId w:val="1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directly held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w:t>
      </w:r>
    </w:p>
    <w:p>
      <w:pPr>
        <w:spacing w:after="0" w:line="2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201" w:lineRule="auto"/>
        <w:tabs>
          <w:tab w:leader="none" w:pos="920" w:val="left"/>
        </w:tabs>
        <w:numPr>
          <w:ilvl w:val="0"/>
          <w:numId w:val="1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of March 31, 2026, each of the Reporting Persons may be deemed to be the beneficial owner of the percentage of Shares listed on such Reporting Person's cover page. Calculations of the percentage of Shares beneficially owned are based on 50,269,082 Shares outstanding as of March 12, 2026, based on information provided by the Issuer in its annual report on Form 10-K as filed with the Securities and Exchange Commission on March 17, 2026. %</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each cover page hereof.</w:t>
      </w:r>
    </w:p>
    <w:p>
      <w:pPr>
        <w:sectPr>
          <w:pgSz w:w="11900" w:h="16838" w:orient="portrait"/>
          <w:cols w:equalWidth="0" w:num="1">
            <w:col w:w="11040"/>
          </w:cols>
          <w:pgMar w:left="360" w:top="355" w:right="499" w:bottom="10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each cover page hereof.</w:t>
      </w:r>
    </w:p>
    <w:p>
      <w:pPr>
        <w:spacing w:after="0" w:line="287" w:lineRule="exact"/>
        <w:rPr>
          <w:sz w:val="20"/>
          <w:szCs w:val="20"/>
          <w:color w:val="auto"/>
        </w:rPr>
      </w:pPr>
    </w:p>
    <w:p>
      <w:pPr>
        <w:ind w:right="5320" w:firstLine="6"/>
        <w:spacing w:after="0" w:line="486" w:lineRule="auto"/>
        <w:tabs>
          <w:tab w:leader="none" w:pos="37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each cover page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20"/>
        <w:spacing w:after="0" w:line="238" w:lineRule="auto"/>
        <w:rPr>
          <w:sz w:val="20"/>
          <w:szCs w:val="20"/>
          <w:color w:val="auto"/>
        </w:rPr>
      </w:pPr>
      <w:r>
        <w:rPr>
          <w:rFonts w:ascii="Times New Roman" w:cs="Times New Roman" w:eastAsia="Times New Roman" w:hAnsi="Times New Roman"/>
          <w:sz w:val="22"/>
          <w:szCs w:val="22"/>
          <w:color w:val="auto"/>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Raymond Debbane, President of Invus Public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Equities Advisors,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Siren,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Raymond Debbane, Chief Executive Officer of</w:t>
      </w:r>
    </w:p>
    <w:p>
      <w:pPr>
        <w:sectPr>
          <w:pgSz w:w="11900" w:h="16838" w:orient="portrait"/>
          <w:cols w:equalWidth="0" w:num="1">
            <w:col w:w="11140"/>
          </w:cols>
          <w:pgMar w:left="360" w:top="111" w:right="399" w:bottom="0" w:gutter="0" w:footer="0" w:header="0"/>
          <w:type w:val="continuous"/>
        </w:sectPr>
      </w:pPr>
    </w:p>
    <w:bookmarkStart w:id="9" w:name="page10"/>
    <w:bookmarkEnd w:id="9"/>
    <w:p>
      <w:pPr>
        <w:ind w:left="5660"/>
        <w:spacing w:after="0"/>
        <w:rPr>
          <w:sz w:val="20"/>
          <w:szCs w:val="20"/>
          <w:color w:val="auto"/>
        </w:rPr>
      </w:pPr>
      <w:r>
        <w:rPr>
          <w:rFonts w:ascii="Times New Roman" w:cs="Times New Roman" w:eastAsia="Times New Roman" w:hAnsi="Times New Roman"/>
          <w:sz w:val="21"/>
          <w:szCs w:val="21"/>
          <w:color w:val="auto"/>
        </w:rPr>
        <w:t>Avicenna Life Sci Master GP LLC, its general</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152"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Raymond Debbane, Chief Executive Officer</w:t>
      </w:r>
    </w:p>
    <w:p>
      <w:pPr>
        <w:spacing w:after="0" w:line="44"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Ulys, L.L.C.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Raymond Debbane</w:t>
      </w:r>
    </w:p>
    <w:p>
      <w:pPr>
        <w:spacing w:after="0" w:line="152" w:lineRule="exact"/>
        <w:rPr>
          <w:sz w:val="20"/>
          <w:szCs w:val="20"/>
          <w:color w:val="auto"/>
        </w:rPr>
      </w:pPr>
    </w:p>
    <w:p>
      <w:pPr>
        <w:ind w:left="2120"/>
        <w:spacing w:after="0"/>
        <w:tabs>
          <w:tab w:leader="none" w:pos="3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Raymond Debbane</w:t>
      </w:r>
    </w:p>
    <w:p>
      <w:pPr>
        <w:spacing w:after="0" w:line="44" w:lineRule="exact"/>
        <w:rPr>
          <w:sz w:val="20"/>
          <w:szCs w:val="20"/>
          <w:color w:val="auto"/>
        </w:rPr>
      </w:pPr>
    </w:p>
    <w:p>
      <w:pPr>
        <w:ind w:left="2120"/>
        <w:spacing w:after="0"/>
        <w:tabs>
          <w:tab w:leader="none" w:pos="3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9660"/>
      </w:cols>
      <w:pgMar w:left="1440" w:top="111"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5"/>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3"/>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2026-05-04T12:58:45Z</dcterms:created>
  <dcterms:modified xsi:type="dcterms:W3CDTF">2026-05-04T12:58:45Z</dcterms:modified>
</cp:coreProperties>
</file>