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a-10062026_081039.xml.htm"/>
      <w:bookmarkStart w:id="1" w:name="ksform3a10062026_08103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Thompson Travis Alvin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BICYCLE THERAPEUTICS PLC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BLOCKS A &amp; B, PORTWAY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CB21 6GS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06/22/2023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BICYCLE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BCYC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07/03/2023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 ("RSU") awards. 3,094 RSUs shall vest in eleven equal quarterly installments commencing on July 3, 2023. 5,000 RSUs shall vest one-fourth (1/4) of the total number of RSUs on January 3, 2024, and the remaining RSUs shall vest in 12 equal quarterly installments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980 ordinary shares that were inadvertently omitted from the Reporting Person's original Form 3, and also were omitted from all subsequent Forms 4 filed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Travis Thompson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3944" TargetMode="External"/><Relationship Id="rId3" Type="http://schemas.openxmlformats.org/officeDocument/2006/relationships/hyperlink" Target="http://www.sec.gov/cgi-bin/browse-edgar?action=getcompany&amp;CIK=000176161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477</Words>
  <Characters>2653</Characters>
  <CharactersWithSpaces>3081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